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66465" w14:textId="77777777" w:rsidR="00BC2B05" w:rsidRDefault="00BC2B05" w:rsidP="00BC2B05">
      <w:pPr>
        <w:jc w:val="both"/>
      </w:pPr>
      <w:r>
        <w:t>Szanowni Państwo,</w:t>
      </w:r>
    </w:p>
    <w:p w14:paraId="54B65134" w14:textId="77777777" w:rsidR="00BC2B05" w:rsidRDefault="00BC2B05" w:rsidP="00BC2B05">
      <w:pPr>
        <w:jc w:val="both"/>
      </w:pPr>
      <w:r>
        <w:t xml:space="preserve">Firma </w:t>
      </w:r>
      <w:proofErr w:type="spellStart"/>
      <w:r>
        <w:t>Stargel</w:t>
      </w:r>
      <w:proofErr w:type="spellEnd"/>
      <w:r>
        <w:t xml:space="preserve"> świadczy usługi związane z szeroko pojętym doradztwem energetycznym, mając na celu poprawę efektywności energetycznej budynków. Wykonujemy dla klientów charakterystyki energetyczne budynków, oceny energetyczne oraz audyty energetyczne. Jesteśmy wsparciem dla klientów podczas zmagania się z procesami dotacyjnymi, zapewniając jednocześnie minimum formalności.</w:t>
      </w:r>
    </w:p>
    <w:p w14:paraId="715621E9" w14:textId="77777777" w:rsidR="00BC2B05" w:rsidRDefault="00BC2B05" w:rsidP="00BC2B05">
      <w:pPr>
        <w:ind w:firstLine="708"/>
        <w:jc w:val="both"/>
      </w:pPr>
      <w:r>
        <w:t xml:space="preserve">W związku z uruchomieniem w 2018 roku programu priorytetowego „Czyste Powietrze” przygotowaliśmy dla klientów unikalną usługę prowadzenia procesu dotacyjnego wraz z doradztwem technicznym w zakresie planowanych modernizacji. Dodatkowo, zgodnie z misją firmy, uruchomiliśmy infolinię, na której każda osoba, również ta nie korzystająca z usług </w:t>
      </w:r>
      <w:proofErr w:type="spellStart"/>
      <w:r>
        <w:t>Stargel</w:t>
      </w:r>
      <w:proofErr w:type="spellEnd"/>
      <w:r>
        <w:t>, może uzyskać informacje dotyczące programu. Potencjalny Beneficjent może dowiedzieć się, czy spełnia warunki programu, jakie modernizacje mogą zostać przeprowadzone w jego budynku oraz poznać korzyści wynikające z udziału w programie. Osoba kontaktująca się z nami uzyska informację o wszystkich możliwych formach wsparcia, jakie może otrzymać planując jakąkolwiek modernizacje budynku.</w:t>
      </w:r>
    </w:p>
    <w:p w14:paraId="105FE8AD" w14:textId="77777777" w:rsidR="00BC2B05" w:rsidRDefault="00BC2B05" w:rsidP="00BC2B05">
      <w:pPr>
        <w:ind w:firstLine="708"/>
        <w:jc w:val="both"/>
      </w:pPr>
      <w:r>
        <w:t>Pracownicy naszej firmy mogą pochwalić się dużą bazą wiedzy w zakresie tematu Funduszy Unijnych, Krajowych Programów Dotacyjnych, a także innych powiązanych z nimi wymagań i warunków, które warunkowane są m.in. przez: Warunki Techniczne wg. Prawa Budowlanego oraz liczne Normy dotyczące urządzeń i materiałów używanych podczas przedsięwzięć modernizacyjnych. Nasze bogate doświadczenie dotyczy także doboru źródeł ciepła dla budynków jednorodzinnych, wykonywania termomodernizacji oraz wykorzystania urządzeń OZE w celu poprawienia efektywności energetycznej budynków. Podczas naszych konsultacji z klientami oferujemy pomoc w wyborze najbardziej efektywnych i neutralnych dla środowiska rozwiązań, jakie mogą oni zastosować korzystając z dotacji w ramach oferowanego wsparcia funduszy krajowych lub unijnych.</w:t>
      </w:r>
    </w:p>
    <w:p w14:paraId="4A6DE03B" w14:textId="77777777" w:rsidR="00BC2B05" w:rsidRDefault="00BC2B05" w:rsidP="00BC2B05">
      <w:pPr>
        <w:jc w:val="both"/>
      </w:pPr>
    </w:p>
    <w:p w14:paraId="744017CA" w14:textId="77777777" w:rsidR="00BC2B05" w:rsidRDefault="00BC2B05" w:rsidP="00BC2B05">
      <w:pPr>
        <w:jc w:val="both"/>
      </w:pPr>
      <w:r>
        <w:t>Obowiązujący Cennik usług na dzień 07.10.2020r. (ceny brutto z VAT 23%):</w:t>
      </w:r>
    </w:p>
    <w:p w14:paraId="59DD90D9" w14:textId="77777777" w:rsidR="00BC2B05" w:rsidRDefault="00BC2B05" w:rsidP="00BC2B05">
      <w:pPr>
        <w:jc w:val="both"/>
      </w:pPr>
      <w:r>
        <w:t>- Doradztwo w zakresie opracowania wniosku do PP „Czyste Powietrze” – 599 zł*</w:t>
      </w:r>
    </w:p>
    <w:p w14:paraId="240AC766" w14:textId="77777777" w:rsidR="00BC2B05" w:rsidRDefault="00BC2B05" w:rsidP="00BC2B05">
      <w:pPr>
        <w:jc w:val="both"/>
      </w:pPr>
      <w:r>
        <w:t>- Audyt Energetyczny dla budynku mieszkalnego – 1000 zł**</w:t>
      </w:r>
    </w:p>
    <w:p w14:paraId="4C90637A" w14:textId="77777777" w:rsidR="00BC2B05" w:rsidRDefault="00BC2B05" w:rsidP="00BC2B05">
      <w:pPr>
        <w:jc w:val="both"/>
      </w:pPr>
    </w:p>
    <w:p w14:paraId="5A452DD7" w14:textId="77777777" w:rsidR="00BC2B05" w:rsidRDefault="00BC2B05" w:rsidP="00BC2B05">
      <w:pPr>
        <w:jc w:val="both"/>
      </w:pPr>
      <w:r>
        <w:t>* Doradztwo w zakresie opracowania wniosku do PP „Czyste Powietrze”  - usługa obejmuje komplet poprawnie przygotowanych dokumentów w procesie dotacyjnym wraz z doradztwem w zakresie doboru materiałów i urządzeń, w co wchodzi przedstawienie charakterystyki planowanego źródła ciepła oraz  przedstawienie średnich cen rynkowych planowanych modernizacji.</w:t>
      </w:r>
    </w:p>
    <w:p w14:paraId="2AFC67E0" w14:textId="77777777" w:rsidR="00BC2B05" w:rsidRDefault="00BC2B05" w:rsidP="00BC2B05">
      <w:pPr>
        <w:jc w:val="both"/>
      </w:pPr>
      <w:r>
        <w:t xml:space="preserve">** Cena Audytu energetycznego dotyczy budynku mieszkalnego jednorodzinnego o powierzchni użytkowej </w:t>
      </w:r>
      <w:r w:rsidRPr="00BB1766">
        <w:t>nie</w:t>
      </w:r>
      <w:r>
        <w:t xml:space="preserve"> przekraczającej 300m</w:t>
      </w:r>
      <w:r w:rsidRPr="008F2AD2">
        <w:rPr>
          <w:vertAlign w:val="superscript"/>
        </w:rPr>
        <w:t>2</w:t>
      </w:r>
      <w:r>
        <w:t xml:space="preserve">, pozostałe budynki uzgadniane indywidualnie. </w:t>
      </w:r>
      <w:r w:rsidRPr="00BB1766">
        <w:t xml:space="preserve">Koszt ten jest refundowany </w:t>
      </w:r>
      <w:r>
        <w:t xml:space="preserve"> w 100% </w:t>
      </w:r>
      <w:r w:rsidRPr="00BB1766">
        <w:t>z programu „ Czyste powietrze”.</w:t>
      </w:r>
      <w:r>
        <w:t xml:space="preserve">  </w:t>
      </w:r>
    </w:p>
    <w:p w14:paraId="3029BCE4" w14:textId="77777777" w:rsidR="00BC2B05" w:rsidRDefault="00BC2B05" w:rsidP="00BC2B05">
      <w:pPr>
        <w:jc w:val="both"/>
      </w:pPr>
    </w:p>
    <w:p w14:paraId="4C40395D" w14:textId="77777777" w:rsidR="00BC2B05" w:rsidRDefault="00BC2B05" w:rsidP="00BC2B05">
      <w:pPr>
        <w:jc w:val="both"/>
      </w:pPr>
      <w:r>
        <w:lastRenderedPageBreak/>
        <w:t xml:space="preserve">Firma </w:t>
      </w:r>
      <w:proofErr w:type="spellStart"/>
      <w:r>
        <w:t>Stargel</w:t>
      </w:r>
      <w:proofErr w:type="spellEnd"/>
      <w:r>
        <w:t xml:space="preserve"> współpracuje z wieloma firmami partnerskimi, które wykonują modernizacje wchodzące w zakres prac oferowanych w ramach PP „Czyste Powietrze”. Głównym partnerem jest firma HERMANOS, która kompleksowo przeprowadza u klienta wszystkie modernizacje objęte wnioskiem o dofinansowanie w programie, a także oferuję możliwość rozliczenia przeprowadzanych inwestycji w formie wypłaty dotacji na konto wykonawcy. Dla tego typu rozwiązania klient opłaca jedynie swój wkład własny, związany z wykonaniem modernizacji, a firma HERMANOS przyjmuję płatność w części dotacyjnej bezpośrednio od właściwego </w:t>
      </w:r>
      <w:proofErr w:type="spellStart"/>
      <w:r>
        <w:t>WFOŚiGW</w:t>
      </w:r>
      <w:proofErr w:type="spellEnd"/>
      <w:r>
        <w:t>.</w:t>
      </w:r>
    </w:p>
    <w:p w14:paraId="56E58A03" w14:textId="77777777" w:rsidR="00BC2B05" w:rsidRDefault="00BC2B05" w:rsidP="00BC2B05">
      <w:pPr>
        <w:jc w:val="both"/>
      </w:pPr>
    </w:p>
    <w:p w14:paraId="70CEB558" w14:textId="3DAC605F" w:rsidR="006A4C35" w:rsidRDefault="00BC2B05" w:rsidP="00BC2B05">
      <w:pPr>
        <w:jc w:val="right"/>
      </w:pPr>
      <w:r>
        <w:t xml:space="preserve">Z Poważaniem </w:t>
      </w:r>
    </w:p>
    <w:p w14:paraId="18FA00B2" w14:textId="399F8F91" w:rsidR="00BC2B05" w:rsidRDefault="00BC2B05" w:rsidP="00BC2B05">
      <w:pPr>
        <w:jc w:val="right"/>
      </w:pPr>
      <w:r>
        <w:t xml:space="preserve">Janusz </w:t>
      </w:r>
      <w:proofErr w:type="spellStart"/>
      <w:r>
        <w:t>Legutko</w:t>
      </w:r>
      <w:proofErr w:type="spellEnd"/>
    </w:p>
    <w:p w14:paraId="395381BF" w14:textId="12135DA2" w:rsidR="00BC2B05" w:rsidRPr="003E1DA2" w:rsidRDefault="00BC2B05" w:rsidP="00BC2B05">
      <w:pPr>
        <w:jc w:val="right"/>
      </w:pPr>
      <w:r>
        <w:t>Tel. 5</w:t>
      </w:r>
      <w:bookmarkStart w:id="0" w:name="_GoBack"/>
      <w:bookmarkEnd w:id="0"/>
      <w:r>
        <w:t>75 500 960</w:t>
      </w:r>
    </w:p>
    <w:sectPr w:rsidR="00BC2B05" w:rsidRPr="003E1DA2" w:rsidSect="002F41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418" w:left="1418" w:header="567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D967C" w14:textId="77777777" w:rsidR="00430099" w:rsidRDefault="00430099" w:rsidP="00AB0EA4">
      <w:pPr>
        <w:spacing w:after="0" w:line="240" w:lineRule="auto"/>
      </w:pPr>
      <w:r>
        <w:separator/>
      </w:r>
    </w:p>
  </w:endnote>
  <w:endnote w:type="continuationSeparator" w:id="0">
    <w:p w14:paraId="5C50B770" w14:textId="77777777" w:rsidR="00430099" w:rsidRDefault="00430099" w:rsidP="00AB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No5TEEMed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DCFA3" w14:textId="77777777" w:rsidR="00C03BBF" w:rsidRDefault="00C03B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Styl1"/>
      <w:tblW w:w="5000" w:type="pct"/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9B1CFE" w14:paraId="5B0F268B" w14:textId="77777777" w:rsidTr="000D7191">
      <w:trPr>
        <w:trHeight w:val="80"/>
      </w:trPr>
      <w:tc>
        <w:tcPr>
          <w:tcW w:w="5000" w:type="pct"/>
          <w:gridSpan w:val="3"/>
          <w:tcBorders>
            <w:bottom w:val="single" w:sz="12" w:space="0" w:color="4472C4" w:themeColor="accent5"/>
          </w:tcBorders>
        </w:tcPr>
        <w:p w14:paraId="3FA5EA02" w14:textId="77777777" w:rsidR="009B1CFE" w:rsidRPr="009B1CFE" w:rsidRDefault="009B1CFE" w:rsidP="009B1CFE">
          <w:pPr>
            <w:pStyle w:val="Nagwek"/>
            <w:tabs>
              <w:tab w:val="clear" w:pos="9072"/>
              <w:tab w:val="left" w:pos="5205"/>
            </w:tabs>
            <w:rPr>
              <w:rFonts w:cstheme="minorHAnsi"/>
              <w:caps/>
              <w:sz w:val="18"/>
              <w:szCs w:val="18"/>
            </w:rPr>
          </w:pPr>
          <w:r>
            <w:rPr>
              <w:rFonts w:cstheme="minorHAnsi"/>
              <w:caps/>
              <w:sz w:val="18"/>
              <w:szCs w:val="18"/>
            </w:rPr>
            <w:tab/>
          </w:r>
          <w:r>
            <w:rPr>
              <w:rFonts w:cstheme="minorHAnsi"/>
              <w:caps/>
              <w:sz w:val="18"/>
              <w:szCs w:val="18"/>
            </w:rPr>
            <w:tab/>
          </w:r>
        </w:p>
      </w:tc>
    </w:tr>
    <w:tr w:rsidR="009B1CFE" w14:paraId="50B5CCEE" w14:textId="77777777" w:rsidTr="000D7191">
      <w:trPr>
        <w:trHeight w:val="50"/>
      </w:trPr>
      <w:tc>
        <w:tcPr>
          <w:tcW w:w="1667" w:type="pct"/>
          <w:tcBorders>
            <w:top w:val="single" w:sz="12" w:space="0" w:color="4472C4" w:themeColor="accent5"/>
          </w:tcBorders>
        </w:tcPr>
        <w:p w14:paraId="6F4677D6" w14:textId="77777777" w:rsidR="009B1CFE" w:rsidRPr="009B1CFE" w:rsidRDefault="000D7191" w:rsidP="000D7191">
          <w:pPr>
            <w:pStyle w:val="Stopka"/>
            <w:tabs>
              <w:tab w:val="left" w:pos="180"/>
              <w:tab w:val="center" w:pos="1404"/>
            </w:tabs>
            <w:rPr>
              <w:rFonts w:cstheme="minorHAnsi"/>
              <w:caps/>
              <w:sz w:val="18"/>
              <w:szCs w:val="18"/>
            </w:rPr>
          </w:pPr>
          <w:r>
            <w:rPr>
              <w:rFonts w:cstheme="minorHAnsi"/>
              <w:b/>
              <w:bCs/>
              <w:sz w:val="18"/>
              <w:szCs w:val="18"/>
            </w:rPr>
            <w:tab/>
          </w:r>
          <w:r>
            <w:rPr>
              <w:rFonts w:cstheme="minorHAnsi"/>
              <w:b/>
              <w:bCs/>
              <w:sz w:val="18"/>
              <w:szCs w:val="18"/>
            </w:rPr>
            <w:tab/>
          </w:r>
          <w:r w:rsidR="009B1CFE" w:rsidRPr="009B1CFE">
            <w:rPr>
              <w:rFonts w:cstheme="minorHAnsi"/>
              <w:b/>
              <w:bCs/>
              <w:sz w:val="18"/>
              <w:szCs w:val="18"/>
            </w:rPr>
            <w:t>STARGEL sp. z o.o.</w:t>
          </w:r>
        </w:p>
      </w:tc>
      <w:tc>
        <w:tcPr>
          <w:tcW w:w="1667" w:type="pct"/>
          <w:tcBorders>
            <w:top w:val="single" w:sz="12" w:space="0" w:color="4472C4" w:themeColor="accent5"/>
          </w:tcBorders>
        </w:tcPr>
        <w:p w14:paraId="7D7048AC" w14:textId="77777777" w:rsidR="009B1CFE" w:rsidRPr="009B1CFE" w:rsidRDefault="009D014A" w:rsidP="009B1CFE">
          <w:pPr>
            <w:pStyle w:val="Stopka"/>
            <w:jc w:val="center"/>
            <w:rPr>
              <w:rFonts w:cstheme="minorHAnsi"/>
              <w:caps/>
              <w:sz w:val="18"/>
              <w:szCs w:val="18"/>
            </w:rPr>
          </w:pPr>
          <w:r>
            <w:rPr>
              <w:rFonts w:cstheme="minorHAnsi"/>
              <w:sz w:val="18"/>
              <w:szCs w:val="18"/>
            </w:rPr>
            <w:t xml:space="preserve"> </w:t>
          </w:r>
          <w:r>
            <w:t xml:space="preserve">      </w:t>
          </w:r>
          <w:r w:rsidR="009B1CFE" w:rsidRPr="009B1CFE">
            <w:rPr>
              <w:rFonts w:cstheme="minorHAnsi"/>
              <w:sz w:val="18"/>
              <w:szCs w:val="18"/>
            </w:rPr>
            <w:t xml:space="preserve">KRS: </w:t>
          </w:r>
          <w:r w:rsidR="009B1CFE" w:rsidRPr="009B1CFE">
            <w:rPr>
              <w:rFonts w:cstheme="minorHAnsi"/>
              <w:bCs/>
              <w:sz w:val="18"/>
              <w:szCs w:val="18"/>
            </w:rPr>
            <w:t>0000706890</w:t>
          </w:r>
        </w:p>
      </w:tc>
      <w:tc>
        <w:tcPr>
          <w:tcW w:w="1667" w:type="pct"/>
          <w:tcBorders>
            <w:top w:val="single" w:sz="12" w:space="0" w:color="4472C4" w:themeColor="accent5"/>
          </w:tcBorders>
        </w:tcPr>
        <w:p w14:paraId="57A0D91B" w14:textId="752BEA66" w:rsidR="009B1CFE" w:rsidRPr="009B1CFE" w:rsidRDefault="009D014A" w:rsidP="009B1CFE">
          <w:pPr>
            <w:pStyle w:val="Stopka"/>
            <w:jc w:val="center"/>
            <w:rPr>
              <w:rFonts w:cstheme="minorHAnsi"/>
              <w:sz w:val="18"/>
              <w:szCs w:val="18"/>
            </w:rPr>
          </w:pPr>
          <w:r>
            <w:rPr>
              <w:rFonts w:eastAsia="Times New Roman" w:cstheme="minorHAnsi"/>
              <w:sz w:val="18"/>
              <w:szCs w:val="18"/>
              <w:lang w:eastAsia="pl-PL"/>
            </w:rPr>
            <w:t xml:space="preserve">       </w:t>
          </w:r>
          <w:r w:rsidR="009B1CFE" w:rsidRPr="009B1CFE">
            <w:rPr>
              <w:rFonts w:eastAsia="Times New Roman" w:cstheme="minorHAnsi"/>
              <w:sz w:val="18"/>
              <w:szCs w:val="18"/>
              <w:lang w:eastAsia="pl-PL"/>
            </w:rPr>
            <w:t>b</w:t>
          </w:r>
          <w:r w:rsidR="00F263C3">
            <w:rPr>
              <w:rFonts w:eastAsia="Times New Roman" w:cstheme="minorHAnsi"/>
              <w:sz w:val="18"/>
              <w:szCs w:val="18"/>
              <w:lang w:eastAsia="pl-PL"/>
            </w:rPr>
            <w:t>ok</w:t>
          </w:r>
          <w:r w:rsidR="009B1CFE" w:rsidRPr="009B1CFE">
            <w:rPr>
              <w:rFonts w:eastAsia="Times New Roman" w:cstheme="minorHAnsi"/>
              <w:sz w:val="18"/>
              <w:szCs w:val="18"/>
              <w:lang w:eastAsia="pl-PL"/>
            </w:rPr>
            <w:t>@stargel.pl</w:t>
          </w:r>
        </w:p>
      </w:tc>
    </w:tr>
    <w:tr w:rsidR="009B1CFE" w14:paraId="2BD7C042" w14:textId="77777777" w:rsidTr="009B1CFE">
      <w:trPr>
        <w:trHeight w:val="80"/>
      </w:trPr>
      <w:tc>
        <w:tcPr>
          <w:tcW w:w="1667" w:type="pct"/>
        </w:tcPr>
        <w:p w14:paraId="6983A46B" w14:textId="77777777" w:rsidR="009B1CFE" w:rsidRPr="009B1CFE" w:rsidRDefault="009B1CFE" w:rsidP="009B1CFE">
          <w:pPr>
            <w:pStyle w:val="Stopka"/>
            <w:jc w:val="center"/>
            <w:rPr>
              <w:rFonts w:cstheme="minorHAnsi"/>
              <w:b/>
              <w:bCs/>
              <w:sz w:val="18"/>
              <w:szCs w:val="18"/>
            </w:rPr>
          </w:pPr>
          <w:r w:rsidRPr="009B1CFE">
            <w:rPr>
              <w:rFonts w:cstheme="minorHAnsi"/>
              <w:sz w:val="18"/>
              <w:szCs w:val="18"/>
            </w:rPr>
            <w:t>ul. Szlak 77/222, 31 -153 Kraków</w:t>
          </w:r>
        </w:p>
      </w:tc>
      <w:tc>
        <w:tcPr>
          <w:tcW w:w="1667" w:type="pct"/>
        </w:tcPr>
        <w:p w14:paraId="7A479487" w14:textId="77777777" w:rsidR="009B1CFE" w:rsidRPr="009B1CFE" w:rsidRDefault="009D014A" w:rsidP="009B1CFE">
          <w:pPr>
            <w:pStyle w:val="Stopka"/>
            <w:jc w:val="center"/>
            <w:rPr>
              <w:rFonts w:cstheme="minorHAnsi"/>
              <w:caps/>
              <w:sz w:val="18"/>
              <w:szCs w:val="18"/>
            </w:rPr>
          </w:pPr>
          <w:r>
            <w:rPr>
              <w:rFonts w:cstheme="minorHAnsi"/>
              <w:sz w:val="18"/>
              <w:szCs w:val="18"/>
            </w:rPr>
            <w:t xml:space="preserve"> </w:t>
          </w:r>
          <w:r>
            <w:t xml:space="preserve">      </w:t>
          </w:r>
          <w:r w:rsidR="009B1CFE" w:rsidRPr="009B1CFE">
            <w:rPr>
              <w:rFonts w:cstheme="minorHAnsi"/>
              <w:sz w:val="18"/>
              <w:szCs w:val="18"/>
            </w:rPr>
            <w:t>NIP: 527 282 92 58</w:t>
          </w:r>
        </w:p>
      </w:tc>
      <w:tc>
        <w:tcPr>
          <w:tcW w:w="1667" w:type="pct"/>
        </w:tcPr>
        <w:p w14:paraId="271A0252" w14:textId="77777777" w:rsidR="009B1CFE" w:rsidRPr="009B1CFE" w:rsidRDefault="009D014A" w:rsidP="009B1CFE">
          <w:pPr>
            <w:pStyle w:val="Stopka"/>
            <w:jc w:val="center"/>
            <w:rPr>
              <w:rFonts w:cstheme="minorHAnsi"/>
              <w:sz w:val="18"/>
              <w:szCs w:val="18"/>
            </w:rPr>
          </w:pPr>
          <w:r w:rsidRPr="009D014A">
            <w:rPr>
              <w:rStyle w:val="Hipercze"/>
              <w:rFonts w:cstheme="minorHAnsi"/>
              <w:color w:val="auto"/>
              <w:sz w:val="18"/>
              <w:szCs w:val="18"/>
              <w:u w:val="none"/>
            </w:rPr>
            <w:t xml:space="preserve"> </w:t>
          </w:r>
          <w:r w:rsidRPr="009D014A">
            <w:rPr>
              <w:rStyle w:val="Hipercze"/>
              <w:rFonts w:cstheme="minorHAnsi"/>
              <w:sz w:val="18"/>
              <w:szCs w:val="18"/>
              <w:u w:val="none"/>
            </w:rPr>
            <w:t xml:space="preserve">      </w:t>
          </w:r>
          <w:hyperlink r:id="rId1" w:history="1">
            <w:r w:rsidRPr="002D7E2C">
              <w:rPr>
                <w:rStyle w:val="Hipercze"/>
                <w:rFonts w:cstheme="minorHAnsi"/>
                <w:sz w:val="18"/>
                <w:szCs w:val="18"/>
              </w:rPr>
              <w:t>www.stargel.pl</w:t>
            </w:r>
          </w:hyperlink>
        </w:p>
      </w:tc>
    </w:tr>
    <w:tr w:rsidR="009B1CFE" w14:paraId="3C123D7E" w14:textId="77777777" w:rsidTr="009B1CFE">
      <w:trPr>
        <w:trHeight w:val="265"/>
      </w:trPr>
      <w:tc>
        <w:tcPr>
          <w:tcW w:w="1667" w:type="pct"/>
        </w:tcPr>
        <w:p w14:paraId="0EF76DDC" w14:textId="036EEF52" w:rsidR="009B1CFE" w:rsidRPr="009B1CFE" w:rsidRDefault="009B1CFE" w:rsidP="009B1CFE">
          <w:pPr>
            <w:pStyle w:val="Stopka"/>
            <w:jc w:val="center"/>
            <w:rPr>
              <w:rFonts w:cstheme="minorHAnsi"/>
              <w:sz w:val="18"/>
              <w:szCs w:val="18"/>
            </w:rPr>
          </w:pPr>
          <w:r w:rsidRPr="009B1CFE">
            <w:rPr>
              <w:rFonts w:cstheme="minorHAnsi"/>
              <w:sz w:val="18"/>
              <w:szCs w:val="18"/>
            </w:rPr>
            <w:t>Tel: +48 </w:t>
          </w:r>
          <w:r w:rsidR="00F263C3">
            <w:rPr>
              <w:rFonts w:cstheme="minorHAnsi"/>
              <w:sz w:val="18"/>
              <w:szCs w:val="18"/>
            </w:rPr>
            <w:t>12 307 60 90</w:t>
          </w:r>
        </w:p>
      </w:tc>
      <w:tc>
        <w:tcPr>
          <w:tcW w:w="1667" w:type="pct"/>
        </w:tcPr>
        <w:p w14:paraId="453E4825" w14:textId="77777777" w:rsidR="009B1CFE" w:rsidRPr="009B1CFE" w:rsidRDefault="009D014A" w:rsidP="009B1CFE">
          <w:pPr>
            <w:pStyle w:val="Stopka"/>
            <w:jc w:val="center"/>
            <w:rPr>
              <w:rFonts w:cstheme="minorHAnsi"/>
              <w:caps/>
              <w:sz w:val="18"/>
              <w:szCs w:val="18"/>
            </w:rPr>
          </w:pPr>
          <w:r>
            <w:rPr>
              <w:rFonts w:cstheme="minorHAnsi"/>
              <w:sz w:val="18"/>
              <w:szCs w:val="18"/>
            </w:rPr>
            <w:t xml:space="preserve"> </w:t>
          </w:r>
          <w:r>
            <w:t xml:space="preserve">      </w:t>
          </w:r>
          <w:r w:rsidR="009B1CFE" w:rsidRPr="009B1CFE">
            <w:rPr>
              <w:rFonts w:cstheme="minorHAnsi"/>
              <w:sz w:val="18"/>
              <w:szCs w:val="18"/>
            </w:rPr>
            <w:t>REGON: 368869141</w:t>
          </w:r>
        </w:p>
      </w:tc>
      <w:tc>
        <w:tcPr>
          <w:tcW w:w="1667" w:type="pct"/>
        </w:tcPr>
        <w:p w14:paraId="01628844" w14:textId="77777777" w:rsidR="009B1CFE" w:rsidRPr="009B1CFE" w:rsidRDefault="009B1CFE" w:rsidP="009B1CFE">
          <w:pPr>
            <w:pStyle w:val="Stopka"/>
            <w:jc w:val="center"/>
            <w:rPr>
              <w:rFonts w:cstheme="minorHAnsi"/>
              <w:sz w:val="18"/>
              <w:szCs w:val="18"/>
            </w:rPr>
          </w:pPr>
        </w:p>
      </w:tc>
    </w:tr>
  </w:tbl>
  <w:p w14:paraId="22CDEBBC" w14:textId="77777777" w:rsidR="00A84FC7" w:rsidRPr="000D53E1" w:rsidRDefault="00430099" w:rsidP="000D53E1">
    <w:pPr>
      <w:pStyle w:val="Stopka"/>
      <w:ind w:firstLine="70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D15E8" w14:textId="77777777" w:rsidR="00C03BBF" w:rsidRDefault="00C03B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B0D30" w14:textId="77777777" w:rsidR="00430099" w:rsidRDefault="00430099" w:rsidP="00AB0EA4">
      <w:pPr>
        <w:spacing w:after="0" w:line="240" w:lineRule="auto"/>
      </w:pPr>
      <w:r>
        <w:separator/>
      </w:r>
    </w:p>
  </w:footnote>
  <w:footnote w:type="continuationSeparator" w:id="0">
    <w:p w14:paraId="1D3C92A8" w14:textId="77777777" w:rsidR="00430099" w:rsidRDefault="00430099" w:rsidP="00AB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C7548" w14:textId="77777777" w:rsidR="00C03BBF" w:rsidRDefault="00C03B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5391476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7E12740" w14:textId="1EF2F565" w:rsidR="00AB0EA4" w:rsidRPr="00F43A97" w:rsidRDefault="005F43B3" w:rsidP="00F43A97">
        <w:pPr>
          <w:pStyle w:val="Nagwek"/>
          <w:pBdr>
            <w:bottom w:val="single" w:sz="4" w:space="1" w:color="D9D9D9" w:themeColor="background1" w:themeShade="D9"/>
          </w:pBdr>
          <w:tabs>
            <w:tab w:val="clear" w:pos="4536"/>
            <w:tab w:val="center" w:pos="0"/>
          </w:tabs>
          <w:rPr>
            <w:b/>
          </w:rPr>
        </w:pPr>
        <w:r>
          <w:t xml:space="preserve"> </w:t>
        </w:r>
        <w:r w:rsidR="00F43A97">
          <w:rPr>
            <w:noProof/>
            <w:lang w:val="en-US"/>
          </w:rPr>
          <w:drawing>
            <wp:inline distT="0" distB="0" distL="0" distR="0" wp14:anchorId="499B6733" wp14:editId="69D2F8F3">
              <wp:extent cx="1971675" cy="367393"/>
              <wp:effectExtent l="0" t="0" r="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7465" cy="3871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</w:t>
        </w:r>
        <w:r w:rsidR="00F43A97">
          <w:t xml:space="preserve">     </w:t>
        </w:r>
        <w:r>
          <w:t xml:space="preserve">   </w:t>
        </w:r>
        <w:r w:rsidR="00F43A97">
          <w:t xml:space="preserve">  </w:t>
        </w:r>
        <w:r>
          <w:t xml:space="preserve">       </w:t>
        </w:r>
        <w:r w:rsidR="00C433DD">
          <w:t xml:space="preserve">     </w:t>
        </w:r>
        <w:r>
          <w:t xml:space="preserve">    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4E074" w14:textId="77777777" w:rsidR="00C03BBF" w:rsidRDefault="00C03B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B141C"/>
    <w:multiLevelType w:val="hybridMultilevel"/>
    <w:tmpl w:val="59CA3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C51ED"/>
    <w:multiLevelType w:val="hybridMultilevel"/>
    <w:tmpl w:val="A710AF2E"/>
    <w:lvl w:ilvl="0" w:tplc="432087C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0E0D2DF8"/>
    <w:multiLevelType w:val="hybridMultilevel"/>
    <w:tmpl w:val="9B44EAC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5F4A1A"/>
    <w:multiLevelType w:val="hybridMultilevel"/>
    <w:tmpl w:val="E24E7D6A"/>
    <w:lvl w:ilvl="0" w:tplc="BCEE8F16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1C256984"/>
    <w:multiLevelType w:val="hybridMultilevel"/>
    <w:tmpl w:val="50AEB0E2"/>
    <w:lvl w:ilvl="0" w:tplc="D944B23E">
      <w:start w:val="1"/>
      <w:numFmt w:val="bullet"/>
      <w:lvlText w:val="−"/>
      <w:lvlJc w:val="left"/>
      <w:pPr>
        <w:ind w:left="12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25B65F84"/>
    <w:multiLevelType w:val="hybridMultilevel"/>
    <w:tmpl w:val="D682D9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B5401"/>
    <w:multiLevelType w:val="hybridMultilevel"/>
    <w:tmpl w:val="4C827BAE"/>
    <w:lvl w:ilvl="0" w:tplc="2366616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F221D"/>
    <w:multiLevelType w:val="hybridMultilevel"/>
    <w:tmpl w:val="B6964C3C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16C3B79"/>
    <w:multiLevelType w:val="hybridMultilevel"/>
    <w:tmpl w:val="BD1C7304"/>
    <w:lvl w:ilvl="0" w:tplc="A46A2152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5DF5BC6"/>
    <w:multiLevelType w:val="hybridMultilevel"/>
    <w:tmpl w:val="DFE4F148"/>
    <w:lvl w:ilvl="0" w:tplc="30A69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F33E8"/>
    <w:multiLevelType w:val="hybridMultilevel"/>
    <w:tmpl w:val="FA8A2F66"/>
    <w:lvl w:ilvl="0" w:tplc="A614C1CA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41B57A4B"/>
    <w:multiLevelType w:val="hybridMultilevel"/>
    <w:tmpl w:val="F5B8177E"/>
    <w:lvl w:ilvl="0" w:tplc="BCDA9474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4" w15:restartNumberingAfterBreak="0">
    <w:nsid w:val="49144E7E"/>
    <w:multiLevelType w:val="hybridMultilevel"/>
    <w:tmpl w:val="CEB0AFD4"/>
    <w:lvl w:ilvl="0" w:tplc="10CCD7E0">
      <w:start w:val="1"/>
      <w:numFmt w:val="decimal"/>
      <w:lvlText w:val="%1)"/>
      <w:lvlJc w:val="left"/>
      <w:pPr>
        <w:tabs>
          <w:tab w:val="num" w:pos="113"/>
        </w:tabs>
        <w:ind w:left="244" w:hanging="2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FB4EC7"/>
    <w:multiLevelType w:val="hybridMultilevel"/>
    <w:tmpl w:val="3182B17C"/>
    <w:lvl w:ilvl="0" w:tplc="30A69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D7DB5"/>
    <w:multiLevelType w:val="hybridMultilevel"/>
    <w:tmpl w:val="A710AF2E"/>
    <w:lvl w:ilvl="0" w:tplc="432087C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 w15:restartNumberingAfterBreak="0">
    <w:nsid w:val="6BBE2CA0"/>
    <w:multiLevelType w:val="hybridMultilevel"/>
    <w:tmpl w:val="85269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5D7476"/>
    <w:multiLevelType w:val="hybridMultilevel"/>
    <w:tmpl w:val="34DAE158"/>
    <w:lvl w:ilvl="0" w:tplc="7804927C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 w15:restartNumberingAfterBreak="0">
    <w:nsid w:val="722D7FCF"/>
    <w:multiLevelType w:val="hybridMultilevel"/>
    <w:tmpl w:val="C7D609D6"/>
    <w:lvl w:ilvl="0" w:tplc="30A69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74FD1"/>
    <w:multiLevelType w:val="hybridMultilevel"/>
    <w:tmpl w:val="367C87C8"/>
    <w:lvl w:ilvl="0" w:tplc="F9B09E8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 w15:restartNumberingAfterBreak="0">
    <w:nsid w:val="76AB44A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7FA7DCE"/>
    <w:multiLevelType w:val="hybridMultilevel"/>
    <w:tmpl w:val="0AE099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233308"/>
    <w:multiLevelType w:val="hybridMultilevel"/>
    <w:tmpl w:val="75722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5717C"/>
    <w:multiLevelType w:val="hybridMultilevel"/>
    <w:tmpl w:val="59CA3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2"/>
  </w:num>
  <w:num w:numId="4">
    <w:abstractNumId w:val="14"/>
  </w:num>
  <w:num w:numId="5">
    <w:abstractNumId w:val="21"/>
  </w:num>
  <w:num w:numId="6">
    <w:abstractNumId w:val="20"/>
  </w:num>
  <w:num w:numId="7">
    <w:abstractNumId w:val="0"/>
  </w:num>
  <w:num w:numId="8">
    <w:abstractNumId w:val="12"/>
  </w:num>
  <w:num w:numId="9">
    <w:abstractNumId w:val="18"/>
  </w:num>
  <w:num w:numId="10">
    <w:abstractNumId w:val="17"/>
  </w:num>
  <w:num w:numId="11">
    <w:abstractNumId w:val="7"/>
  </w:num>
  <w:num w:numId="12">
    <w:abstractNumId w:val="3"/>
  </w:num>
  <w:num w:numId="13">
    <w:abstractNumId w:val="10"/>
  </w:num>
  <w:num w:numId="14">
    <w:abstractNumId w:val="1"/>
  </w:num>
  <w:num w:numId="15">
    <w:abstractNumId w:val="23"/>
  </w:num>
  <w:num w:numId="16">
    <w:abstractNumId w:val="24"/>
  </w:num>
  <w:num w:numId="17">
    <w:abstractNumId w:val="4"/>
  </w:num>
  <w:num w:numId="18">
    <w:abstractNumId w:val="16"/>
  </w:num>
  <w:num w:numId="19">
    <w:abstractNumId w:val="19"/>
  </w:num>
  <w:num w:numId="20">
    <w:abstractNumId w:val="15"/>
  </w:num>
  <w:num w:numId="21">
    <w:abstractNumId w:val="11"/>
  </w:num>
  <w:num w:numId="22">
    <w:abstractNumId w:val="9"/>
  </w:num>
  <w:num w:numId="23">
    <w:abstractNumId w:val="13"/>
  </w:num>
  <w:num w:numId="24">
    <w:abstractNumId w:val="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228"/>
    <w:rsid w:val="00002033"/>
    <w:rsid w:val="00096AD4"/>
    <w:rsid w:val="000A329F"/>
    <w:rsid w:val="000D53E1"/>
    <w:rsid w:val="000D7191"/>
    <w:rsid w:val="00101584"/>
    <w:rsid w:val="00177BE8"/>
    <w:rsid w:val="001B0A05"/>
    <w:rsid w:val="00227228"/>
    <w:rsid w:val="00283F7C"/>
    <w:rsid w:val="002B3CE2"/>
    <w:rsid w:val="002F41B3"/>
    <w:rsid w:val="00305ACD"/>
    <w:rsid w:val="00307A98"/>
    <w:rsid w:val="00310E5D"/>
    <w:rsid w:val="0034605A"/>
    <w:rsid w:val="003533E1"/>
    <w:rsid w:val="00353D49"/>
    <w:rsid w:val="003628AE"/>
    <w:rsid w:val="003C339C"/>
    <w:rsid w:val="003D497F"/>
    <w:rsid w:val="003E1A71"/>
    <w:rsid w:val="003E1DA2"/>
    <w:rsid w:val="0041076C"/>
    <w:rsid w:val="00411E45"/>
    <w:rsid w:val="00430099"/>
    <w:rsid w:val="00443A67"/>
    <w:rsid w:val="004478DF"/>
    <w:rsid w:val="00452938"/>
    <w:rsid w:val="00453048"/>
    <w:rsid w:val="00455F23"/>
    <w:rsid w:val="00487209"/>
    <w:rsid w:val="004D2FDA"/>
    <w:rsid w:val="004E07E9"/>
    <w:rsid w:val="004F49EF"/>
    <w:rsid w:val="00524527"/>
    <w:rsid w:val="00532CE7"/>
    <w:rsid w:val="00542EA0"/>
    <w:rsid w:val="00557A32"/>
    <w:rsid w:val="005E49F4"/>
    <w:rsid w:val="005F43B3"/>
    <w:rsid w:val="00660EC9"/>
    <w:rsid w:val="006629C2"/>
    <w:rsid w:val="00683A74"/>
    <w:rsid w:val="006A4C35"/>
    <w:rsid w:val="006C36BB"/>
    <w:rsid w:val="006F77E3"/>
    <w:rsid w:val="0070004A"/>
    <w:rsid w:val="007220CF"/>
    <w:rsid w:val="0075092D"/>
    <w:rsid w:val="00751085"/>
    <w:rsid w:val="007653A2"/>
    <w:rsid w:val="007741CB"/>
    <w:rsid w:val="007C006E"/>
    <w:rsid w:val="007E010C"/>
    <w:rsid w:val="007F5CE3"/>
    <w:rsid w:val="00832FFD"/>
    <w:rsid w:val="0083766E"/>
    <w:rsid w:val="00850393"/>
    <w:rsid w:val="008B36E6"/>
    <w:rsid w:val="008C1F32"/>
    <w:rsid w:val="008E3592"/>
    <w:rsid w:val="008E56EB"/>
    <w:rsid w:val="00936E03"/>
    <w:rsid w:val="00947A60"/>
    <w:rsid w:val="009668EB"/>
    <w:rsid w:val="009B1A98"/>
    <w:rsid w:val="009B1CFE"/>
    <w:rsid w:val="009D014A"/>
    <w:rsid w:val="00A06ED8"/>
    <w:rsid w:val="00A276F8"/>
    <w:rsid w:val="00AA1AF7"/>
    <w:rsid w:val="00AB0EA4"/>
    <w:rsid w:val="00AB4DEC"/>
    <w:rsid w:val="00AF4700"/>
    <w:rsid w:val="00B42E99"/>
    <w:rsid w:val="00B658C7"/>
    <w:rsid w:val="00B93311"/>
    <w:rsid w:val="00BA081E"/>
    <w:rsid w:val="00BA39A2"/>
    <w:rsid w:val="00BC2B05"/>
    <w:rsid w:val="00C03BBF"/>
    <w:rsid w:val="00C15A00"/>
    <w:rsid w:val="00C433DD"/>
    <w:rsid w:val="00C85000"/>
    <w:rsid w:val="00CA0372"/>
    <w:rsid w:val="00CD2A4E"/>
    <w:rsid w:val="00CD6A2D"/>
    <w:rsid w:val="00CD7A27"/>
    <w:rsid w:val="00D12036"/>
    <w:rsid w:val="00D405A8"/>
    <w:rsid w:val="00D614F3"/>
    <w:rsid w:val="00D719AB"/>
    <w:rsid w:val="00DB3F3C"/>
    <w:rsid w:val="00DD7C34"/>
    <w:rsid w:val="00E0528E"/>
    <w:rsid w:val="00E216DE"/>
    <w:rsid w:val="00E27CE8"/>
    <w:rsid w:val="00E434AF"/>
    <w:rsid w:val="00E709BF"/>
    <w:rsid w:val="00E926AE"/>
    <w:rsid w:val="00EA2A9B"/>
    <w:rsid w:val="00EA3C86"/>
    <w:rsid w:val="00ED3B75"/>
    <w:rsid w:val="00EE3E87"/>
    <w:rsid w:val="00EE6434"/>
    <w:rsid w:val="00F01D81"/>
    <w:rsid w:val="00F2119B"/>
    <w:rsid w:val="00F212B9"/>
    <w:rsid w:val="00F21A06"/>
    <w:rsid w:val="00F263C3"/>
    <w:rsid w:val="00F43A97"/>
    <w:rsid w:val="00F45BC5"/>
    <w:rsid w:val="00F70B89"/>
    <w:rsid w:val="00FB39BE"/>
    <w:rsid w:val="00FD0CC7"/>
    <w:rsid w:val="00FE3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036F0"/>
  <w15:docId w15:val="{80D4E32F-31E0-4E7A-9DE2-52A062B1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22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7228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27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228"/>
  </w:style>
  <w:style w:type="paragraph" w:customStyle="1" w:styleId="Default">
    <w:name w:val="Default"/>
    <w:rsid w:val="002272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B658C7"/>
    <w:pPr>
      <w:spacing w:after="0" w:line="240" w:lineRule="auto"/>
    </w:pPr>
  </w:style>
  <w:style w:type="character" w:customStyle="1" w:styleId="hps">
    <w:name w:val="hps"/>
    <w:basedOn w:val="Domylnaczcionkaakapitu"/>
    <w:rsid w:val="00B658C7"/>
  </w:style>
  <w:style w:type="character" w:customStyle="1" w:styleId="shorttext">
    <w:name w:val="short_text"/>
    <w:basedOn w:val="Domylnaczcionkaakapitu"/>
    <w:rsid w:val="00D405A8"/>
  </w:style>
  <w:style w:type="character" w:customStyle="1" w:styleId="atn">
    <w:name w:val="atn"/>
    <w:basedOn w:val="Domylnaczcionkaakapitu"/>
    <w:rsid w:val="00AB0EA4"/>
  </w:style>
  <w:style w:type="character" w:customStyle="1" w:styleId="alt-edited">
    <w:name w:val="alt-edited"/>
    <w:basedOn w:val="Domylnaczcionkaakapitu"/>
    <w:rsid w:val="00AB0EA4"/>
  </w:style>
  <w:style w:type="paragraph" w:styleId="Nagwek">
    <w:name w:val="header"/>
    <w:basedOn w:val="Normalny"/>
    <w:link w:val="NagwekZnak"/>
    <w:uiPriority w:val="99"/>
    <w:unhideWhenUsed/>
    <w:rsid w:val="00AB0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EA4"/>
  </w:style>
  <w:style w:type="paragraph" w:styleId="Tekstdymka">
    <w:name w:val="Balloon Text"/>
    <w:basedOn w:val="Normalny"/>
    <w:link w:val="TekstdymkaZnak"/>
    <w:uiPriority w:val="99"/>
    <w:semiHidden/>
    <w:unhideWhenUsed/>
    <w:rsid w:val="0070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04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628AE"/>
    <w:pPr>
      <w:ind w:left="720"/>
      <w:contextualSpacing/>
    </w:pPr>
  </w:style>
  <w:style w:type="paragraph" w:customStyle="1" w:styleId="wzor">
    <w:name w:val="wzor"/>
    <w:basedOn w:val="Normalny"/>
    <w:rsid w:val="003628AE"/>
    <w:pPr>
      <w:keepNext/>
      <w:keepLines/>
      <w:spacing w:after="0" w:line="320" w:lineRule="exact"/>
    </w:pPr>
    <w:rPr>
      <w:rFonts w:ascii="NimbusSanNo5TEEMed" w:eastAsia="Times New Roman" w:hAnsi="NimbusSanNo5TEEMed" w:cs="Times New Roman"/>
      <w:noProof/>
      <w:sz w:val="32"/>
      <w:szCs w:val="20"/>
      <w:lang w:eastAsia="pl-PL"/>
    </w:rPr>
  </w:style>
  <w:style w:type="paragraph" w:customStyle="1" w:styleId="tekst-tabelka-lub-formularz">
    <w:name w:val="tekst-tabelka-lub-formularz"/>
    <w:basedOn w:val="Normalny"/>
    <w:rsid w:val="003628AE"/>
    <w:pPr>
      <w:keepLines/>
      <w:tabs>
        <w:tab w:val="left" w:pos="2540"/>
      </w:tabs>
      <w:spacing w:after="0" w:line="220" w:lineRule="exact"/>
      <w:jc w:val="both"/>
    </w:pPr>
    <w:rPr>
      <w:rFonts w:ascii="SlimbachItcTEE" w:eastAsia="Times New Roman" w:hAnsi="SlimbachItcTEE" w:cs="Times New Roman"/>
      <w:noProof/>
      <w:sz w:val="18"/>
      <w:szCs w:val="20"/>
      <w:lang w:eastAsia="pl-PL"/>
    </w:rPr>
  </w:style>
  <w:style w:type="table" w:customStyle="1" w:styleId="Zwykatabela41">
    <w:name w:val="Zwykła tabela 41"/>
    <w:basedOn w:val="Standardowy"/>
    <w:uiPriority w:val="44"/>
    <w:rsid w:val="002F41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tyl1">
    <w:name w:val="Styl1"/>
    <w:basedOn w:val="Standardowy"/>
    <w:uiPriority w:val="99"/>
    <w:rsid w:val="002F41B3"/>
    <w:pPr>
      <w:spacing w:after="0" w:line="240" w:lineRule="auto"/>
    </w:pPr>
    <w:tblPr/>
  </w:style>
  <w:style w:type="table" w:customStyle="1" w:styleId="Tabelasiatki1jasnaakcent11">
    <w:name w:val="Tabela siatki 1 — jasna — akcent 11"/>
    <w:basedOn w:val="Standardowy"/>
    <w:uiPriority w:val="46"/>
    <w:rsid w:val="009B1CF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2">
    <w:name w:val="Styl2"/>
    <w:basedOn w:val="Standardowy"/>
    <w:uiPriority w:val="99"/>
    <w:rsid w:val="009B1CFE"/>
    <w:pPr>
      <w:spacing w:after="0" w:line="240" w:lineRule="auto"/>
    </w:pPr>
    <w:tblPr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4C35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E70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2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rgel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2916</Characters>
  <Application>Microsoft Office Word</Application>
  <DocSecurity>0</DocSecurity>
  <Lines>24</Lines>
  <Paragraphs>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 Krzyształowicz</dc:creator>
  <cp:lastModifiedBy>a54202</cp:lastModifiedBy>
  <cp:revision>2</cp:revision>
  <cp:lastPrinted>2019-08-22T07:26:00Z</cp:lastPrinted>
  <dcterms:created xsi:type="dcterms:W3CDTF">2020-10-08T13:50:00Z</dcterms:created>
  <dcterms:modified xsi:type="dcterms:W3CDTF">2020-10-08T13:50:00Z</dcterms:modified>
</cp:coreProperties>
</file>